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917C84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39788" r:id="rId7"/>
        </w:pict>
      </w:r>
      <w:r w:rsidR="00B6270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bookmarkStart w:id="0" w:name="_GoBack"/>
      <w:bookmarkEnd w:id="0"/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17C84">
        <w:rPr>
          <w:b/>
          <w:sz w:val="28"/>
        </w:rPr>
        <w:t>о</w:t>
      </w:r>
      <w:r>
        <w:rPr>
          <w:b/>
        </w:rPr>
        <w:t>т</w:t>
      </w:r>
      <w:r w:rsidR="00917C84">
        <w:rPr>
          <w:b/>
        </w:rPr>
        <w:t xml:space="preserve"> 15.05.2018 </w:t>
      </w:r>
      <w:r>
        <w:rPr>
          <w:b/>
        </w:rPr>
        <w:t>№</w:t>
      </w:r>
      <w:r w:rsidR="00917C84">
        <w:rPr>
          <w:b/>
        </w:rPr>
        <w:t>15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55C3F">
        <w:rPr>
          <w:b/>
          <w:sz w:val="28"/>
          <w:szCs w:val="28"/>
        </w:rPr>
        <w:t>4960,52811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55C3F">
        <w:rPr>
          <w:b/>
          <w:sz w:val="28"/>
          <w:szCs w:val="28"/>
        </w:rPr>
        <w:t>3083,20817</w:t>
      </w:r>
      <w:r w:rsidR="008A6A5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B55C3F">
        <w:rPr>
          <w:sz w:val="28"/>
          <w:szCs w:val="28"/>
        </w:rPr>
        <w:t>1212,69069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55C3F">
        <w:rPr>
          <w:b/>
          <w:sz w:val="28"/>
          <w:szCs w:val="28"/>
        </w:rPr>
        <w:t>1877,31994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20D2">
        <w:rPr>
          <w:sz w:val="28"/>
          <w:szCs w:val="28"/>
        </w:rPr>
        <w:t>667,92913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55C3F">
        <w:rPr>
          <w:sz w:val="28"/>
          <w:szCs w:val="28"/>
        </w:rPr>
        <w:t>834,00000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55C3F">
        <w:rPr>
          <w:b/>
          <w:sz w:val="28"/>
          <w:szCs w:val="28"/>
        </w:rPr>
        <w:t>4960,52811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920D2">
        <w:rPr>
          <w:sz w:val="28"/>
          <w:szCs w:val="28"/>
        </w:rPr>
        <w:t>1859,64083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55C3F">
        <w:rPr>
          <w:sz w:val="28"/>
          <w:szCs w:val="28"/>
        </w:rPr>
        <w:t>2046,69069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666,77540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177,78021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16,99976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</w:pPr>
            <w:r>
              <w:t>41,29100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</w:pPr>
            <w:r>
              <w:t>309,84432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1212,69069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</w:pPr>
            <w: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</w:pPr>
            <w:r>
              <w:t>834,00000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834</w:t>
            </w:r>
            <w:r w:rsidR="002309D5">
              <w:rPr>
                <w:b/>
              </w:rPr>
              <w:t>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1859,64083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2046,69069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127CA"/>
    <w:rsid w:val="00020EE1"/>
    <w:rsid w:val="00023ADF"/>
    <w:rsid w:val="000573A9"/>
    <w:rsid w:val="001056D9"/>
    <w:rsid w:val="001A4666"/>
    <w:rsid w:val="001C78CD"/>
    <w:rsid w:val="002309D5"/>
    <w:rsid w:val="002524EC"/>
    <w:rsid w:val="00292179"/>
    <w:rsid w:val="005A4764"/>
    <w:rsid w:val="006013F0"/>
    <w:rsid w:val="00651132"/>
    <w:rsid w:val="00684348"/>
    <w:rsid w:val="006B76C9"/>
    <w:rsid w:val="007068D4"/>
    <w:rsid w:val="00723672"/>
    <w:rsid w:val="007920D2"/>
    <w:rsid w:val="008260B1"/>
    <w:rsid w:val="00870B6B"/>
    <w:rsid w:val="008A6A55"/>
    <w:rsid w:val="008D0658"/>
    <w:rsid w:val="008F3497"/>
    <w:rsid w:val="008F4F6D"/>
    <w:rsid w:val="009017B4"/>
    <w:rsid w:val="00917C84"/>
    <w:rsid w:val="00923F25"/>
    <w:rsid w:val="009E0DCC"/>
    <w:rsid w:val="00B55C3F"/>
    <w:rsid w:val="00B62706"/>
    <w:rsid w:val="00C420A9"/>
    <w:rsid w:val="00C620B8"/>
    <w:rsid w:val="00CA2AB9"/>
    <w:rsid w:val="00D039B4"/>
    <w:rsid w:val="00D335A9"/>
    <w:rsid w:val="00D6337C"/>
    <w:rsid w:val="00D76DB6"/>
    <w:rsid w:val="00F32DB7"/>
    <w:rsid w:val="00F4113F"/>
    <w:rsid w:val="00F72102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2018-05-08T04:55:00Z</dcterms:created>
  <dcterms:modified xsi:type="dcterms:W3CDTF">2018-05-11T06:30:00Z</dcterms:modified>
</cp:coreProperties>
</file>